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4E" w:rsidRDefault="00571EF3">
      <w:pPr>
        <w:spacing w:before="52" w:after="0" w:line="240" w:lineRule="auto"/>
        <w:ind w:left="124" w:right="12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</w:rPr>
        <w:t>Информационное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сообщение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о 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поиске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производимой на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территории Российской</w:t>
      </w:r>
      <w:r>
        <w:rPr>
          <w:rFonts w:ascii="Times New Roman" w:eastAsia="Times New Roman" w:hAnsi="Times New Roman" w:cs="Times New Roman"/>
          <w:b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Федерации промышленной продукции, схожей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с 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заявленной продукцией,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соответствии </w:t>
      </w:r>
      <w:r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Правилами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отнесения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продукции </w:t>
      </w:r>
      <w:r>
        <w:rPr>
          <w:rFonts w:ascii="Times New Roman" w:eastAsia="Times New Roman" w:hAnsi="Times New Roman" w:cs="Times New Roman"/>
          <w:b/>
          <w:sz w:val="28"/>
        </w:rPr>
        <w:t>к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промышленной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продукции,</w:t>
      </w:r>
      <w:r>
        <w:rPr>
          <w:rFonts w:ascii="Times New Roman" w:eastAsia="Times New Roman" w:hAnsi="Times New Roman" w:cs="Times New Roman"/>
          <w:b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не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имеющей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произведенных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Российской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Федерации аналогов,</w:t>
      </w:r>
      <w:r>
        <w:rPr>
          <w:rFonts w:ascii="Times New Roman" w:eastAsia="Times New Roman" w:hAnsi="Times New Roman" w:cs="Times New Roman"/>
          <w:b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утвержденными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постановлением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Правительства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Российской Федерации от</w:t>
      </w:r>
      <w:r>
        <w:rPr>
          <w:rFonts w:ascii="Times New Roman" w:eastAsia="Times New Roman" w:hAnsi="Times New Roman" w:cs="Times New Roman"/>
          <w:b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20.09.2017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1135</w:t>
      </w:r>
    </w:p>
    <w:p w:rsidR="00CB0A4E" w:rsidRPr="002E14F9" w:rsidRDefault="00CB0A4E">
      <w:pPr>
        <w:spacing w:before="9" w:after="0" w:line="2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14F9" w:rsidRPr="002E14F9" w:rsidRDefault="00571EF3" w:rsidP="002E1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F9">
        <w:rPr>
          <w:rFonts w:ascii="Times New Roman" w:eastAsia="Times New Roman" w:hAnsi="Times New Roman" w:cs="Times New Roman"/>
          <w:b/>
          <w:sz w:val="24"/>
          <w:szCs w:val="24"/>
        </w:rPr>
        <w:t>ОКПД</w:t>
      </w:r>
      <w:proofErr w:type="gramStart"/>
      <w:r w:rsidRPr="002E14F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E14F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96D5F">
        <w:rPr>
          <w:rFonts w:ascii="Times New Roman" w:hAnsi="Times New Roman"/>
          <w:sz w:val="24"/>
          <w:szCs w:val="24"/>
        </w:rPr>
        <w:t>26.30.23</w:t>
      </w:r>
    </w:p>
    <w:p w:rsidR="00B65131" w:rsidRPr="002E14F9" w:rsidRDefault="00571EF3" w:rsidP="002E1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F9">
        <w:rPr>
          <w:rFonts w:ascii="Times New Roman" w:eastAsia="Times New Roman" w:hAnsi="Times New Roman" w:cs="Times New Roman"/>
          <w:b/>
          <w:sz w:val="24"/>
          <w:szCs w:val="24"/>
        </w:rPr>
        <w:t>ТН ВЭД</w:t>
      </w:r>
      <w:r w:rsidRPr="002E14F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96D5F" w:rsidRPr="009E4C70">
        <w:rPr>
          <w:rFonts w:ascii="Times New Roman" w:hAnsi="Times New Roman"/>
          <w:sz w:val="24"/>
          <w:szCs w:val="24"/>
        </w:rPr>
        <w:t>8517620003</w:t>
      </w:r>
    </w:p>
    <w:p w:rsidR="00CB0A4E" w:rsidRPr="00796D5F" w:rsidRDefault="00CB0A4E" w:rsidP="00B65131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96D5F" w:rsidRPr="009E4C70" w:rsidRDefault="00571EF3" w:rsidP="00796D5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14F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Функциональное</w:t>
      </w:r>
      <w:r w:rsidRPr="002E14F9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 w:rsidRPr="002E14F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назначение</w:t>
      </w:r>
      <w:r w:rsidRPr="002E14F9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2E14F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продукции</w:t>
      </w:r>
      <w:r w:rsidRPr="002E14F9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 xml:space="preserve"> </w:t>
      </w:r>
      <w:r w:rsidRPr="002E14F9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2E14F9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 xml:space="preserve"> </w:t>
      </w:r>
      <w:r w:rsidRPr="002E14F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перечень</w:t>
      </w:r>
      <w:r w:rsidRPr="002E14F9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2E14F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выполняемых</w:t>
      </w:r>
      <w:r w:rsidRPr="002E14F9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2E14F9">
        <w:rPr>
          <w:rFonts w:ascii="Times New Roman" w:eastAsia="Times New Roman" w:hAnsi="Times New Roman" w:cs="Times New Roman"/>
          <w:b/>
          <w:sz w:val="24"/>
          <w:szCs w:val="24"/>
        </w:rPr>
        <w:t>функций</w:t>
      </w:r>
      <w:r w:rsidRPr="002E14F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E14F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="00796D5F">
        <w:rPr>
          <w:rFonts w:ascii="Times New Roman" w:hAnsi="Times New Roman"/>
          <w:sz w:val="24"/>
          <w:szCs w:val="24"/>
        </w:rPr>
        <w:t>Оборудование п</w:t>
      </w:r>
      <w:r w:rsidR="00796D5F" w:rsidRPr="009E4C70">
        <w:rPr>
          <w:rFonts w:ascii="Times New Roman" w:hAnsi="Times New Roman"/>
          <w:sz w:val="24"/>
          <w:szCs w:val="24"/>
        </w:rPr>
        <w:t>одводн</w:t>
      </w:r>
      <w:r w:rsidR="00796D5F">
        <w:rPr>
          <w:rFonts w:ascii="Times New Roman" w:hAnsi="Times New Roman"/>
          <w:sz w:val="24"/>
          <w:szCs w:val="24"/>
        </w:rPr>
        <w:t>ой</w:t>
      </w:r>
      <w:r w:rsidR="00796D5F" w:rsidRPr="009E4C70">
        <w:rPr>
          <w:rFonts w:ascii="Times New Roman" w:hAnsi="Times New Roman"/>
          <w:sz w:val="24"/>
          <w:szCs w:val="24"/>
        </w:rPr>
        <w:t xml:space="preserve"> волоконно-оптическ</w:t>
      </w:r>
      <w:r w:rsidR="00796D5F">
        <w:rPr>
          <w:rFonts w:ascii="Times New Roman" w:hAnsi="Times New Roman"/>
          <w:sz w:val="24"/>
          <w:szCs w:val="24"/>
        </w:rPr>
        <w:t>ой</w:t>
      </w:r>
      <w:r w:rsidR="00796D5F" w:rsidRPr="009E4C70">
        <w:rPr>
          <w:rFonts w:ascii="Times New Roman" w:hAnsi="Times New Roman"/>
          <w:sz w:val="24"/>
          <w:szCs w:val="24"/>
        </w:rPr>
        <w:t xml:space="preserve"> систем</w:t>
      </w:r>
      <w:r w:rsidR="00796D5F">
        <w:rPr>
          <w:rFonts w:ascii="Times New Roman" w:hAnsi="Times New Roman"/>
          <w:sz w:val="24"/>
          <w:szCs w:val="24"/>
        </w:rPr>
        <w:t>ы</w:t>
      </w:r>
      <w:r w:rsidR="00796D5F" w:rsidRPr="009E4C70">
        <w:rPr>
          <w:rFonts w:ascii="Times New Roman" w:hAnsi="Times New Roman"/>
          <w:sz w:val="24"/>
          <w:szCs w:val="24"/>
        </w:rPr>
        <w:t xml:space="preserve"> передачи</w:t>
      </w:r>
      <w:r w:rsidR="00796D5F">
        <w:rPr>
          <w:rFonts w:ascii="Times New Roman" w:hAnsi="Times New Roman"/>
          <w:sz w:val="24"/>
          <w:szCs w:val="24"/>
        </w:rPr>
        <w:t xml:space="preserve"> «Баренцево море 2». </w:t>
      </w:r>
      <w:r w:rsidR="00796D5F" w:rsidRPr="009E4C70">
        <w:rPr>
          <w:rFonts w:ascii="Times New Roman" w:hAnsi="Times New Roman"/>
          <w:sz w:val="24"/>
          <w:szCs w:val="24"/>
        </w:rPr>
        <w:t>Прием-передача десяти оптических сигналов со скоростью 10 Гбит/</w:t>
      </w:r>
      <w:proofErr w:type="gramStart"/>
      <w:r w:rsidR="00796D5F" w:rsidRPr="009E4C70">
        <w:rPr>
          <w:rFonts w:ascii="Times New Roman" w:hAnsi="Times New Roman"/>
          <w:sz w:val="24"/>
          <w:szCs w:val="24"/>
        </w:rPr>
        <w:t>с</w:t>
      </w:r>
      <w:proofErr w:type="gramEnd"/>
      <w:r w:rsidR="00796D5F" w:rsidRPr="009E4C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96D5F" w:rsidRPr="009E4C70">
        <w:rPr>
          <w:rFonts w:ascii="Times New Roman" w:hAnsi="Times New Roman"/>
          <w:sz w:val="24"/>
          <w:szCs w:val="24"/>
        </w:rPr>
        <w:t>в</w:t>
      </w:r>
      <w:proofErr w:type="gramEnd"/>
      <w:r w:rsidR="00796D5F" w:rsidRPr="009E4C70">
        <w:rPr>
          <w:rFonts w:ascii="Times New Roman" w:hAnsi="Times New Roman"/>
          <w:sz w:val="24"/>
          <w:szCs w:val="24"/>
        </w:rPr>
        <w:t xml:space="preserve"> групповом сигнале со скоростью до 100 Гбит/с по кабельному комплексу </w:t>
      </w:r>
      <w:r w:rsidR="00796D5F">
        <w:rPr>
          <w:rFonts w:ascii="Times New Roman" w:hAnsi="Times New Roman"/>
          <w:sz w:val="24"/>
          <w:szCs w:val="24"/>
        </w:rPr>
        <w:t>единой длиной 1 250км.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Обеспечение дистанционным электропитанием стабилизированным током кабельного комплекса подводной волоконно-оптической линии связи по однопроводной схеме «провод-земля».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 xml:space="preserve">Обеспечение дистанционного контроля подводного </w:t>
      </w:r>
      <w:proofErr w:type="gramStart"/>
      <w:r w:rsidRPr="009E4C70">
        <w:rPr>
          <w:rFonts w:ascii="Times New Roman" w:hAnsi="Times New Roman"/>
          <w:sz w:val="24"/>
          <w:szCs w:val="24"/>
        </w:rPr>
        <w:t>волоконно-оптической</w:t>
      </w:r>
      <w:proofErr w:type="gramEnd"/>
      <w:r w:rsidRPr="009E4C70">
        <w:rPr>
          <w:rFonts w:ascii="Times New Roman" w:hAnsi="Times New Roman"/>
          <w:sz w:val="24"/>
          <w:szCs w:val="24"/>
        </w:rPr>
        <w:t xml:space="preserve"> кабеля и репитеров кабельного комплекса.</w:t>
      </w:r>
    </w:p>
    <w:p w:rsidR="00796D5F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Контроль и управление оборудованием передачи данных для терминальных станций и кабельного комплекса подводной волоконно-оптической линии связи.</w:t>
      </w:r>
    </w:p>
    <w:p w:rsidR="00D351B1" w:rsidRPr="002E14F9" w:rsidRDefault="00571EF3" w:rsidP="00796D5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14F9">
        <w:rPr>
          <w:rFonts w:ascii="Times New Roman" w:eastAsia="Times New Roman" w:hAnsi="Times New Roman" w:cs="Times New Roman"/>
          <w:b/>
          <w:sz w:val="24"/>
          <w:szCs w:val="24"/>
        </w:rPr>
        <w:t xml:space="preserve">Области </w:t>
      </w:r>
      <w:r w:rsidRPr="002E14F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применения</w:t>
      </w:r>
      <w:r w:rsidRPr="002E14F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E14F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продукции</w:t>
      </w:r>
      <w:r w:rsidRPr="002E14F9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 w:rsidR="00D351B1" w:rsidRPr="002E1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D5F" w:rsidRPr="009E4C70">
        <w:rPr>
          <w:rFonts w:ascii="Times New Roman" w:hAnsi="Times New Roman"/>
          <w:sz w:val="24"/>
          <w:szCs w:val="24"/>
        </w:rPr>
        <w:t>Применяется при создании подводных волоконно-оптических систем передачи данных.</w:t>
      </w:r>
      <w:r w:rsidR="00D351B1" w:rsidRPr="002E14F9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796D5F" w:rsidRDefault="00571EF3" w:rsidP="00796D5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14F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Надёжность</w:t>
      </w:r>
      <w:r w:rsidRPr="002E14F9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 w:rsidRPr="002E1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Для рабочей температуры от 0</w:t>
      </w:r>
      <w:r w:rsidRPr="009E4C70">
        <w:rPr>
          <w:rFonts w:ascii="Tahoma" w:hAnsi="Tahoma" w:cs="Tahoma"/>
          <w:sz w:val="24"/>
          <w:szCs w:val="24"/>
        </w:rPr>
        <w:t>°</w:t>
      </w:r>
      <w:r w:rsidRPr="009E4C70">
        <w:rPr>
          <w:rFonts w:ascii="Times New Roman" w:hAnsi="Times New Roman"/>
          <w:sz w:val="24"/>
          <w:szCs w:val="24"/>
        </w:rPr>
        <w:t>С до +35</w:t>
      </w:r>
      <w:r w:rsidRPr="009E4C70">
        <w:rPr>
          <w:rFonts w:ascii="Tahoma" w:hAnsi="Tahoma" w:cs="Tahoma"/>
          <w:sz w:val="24"/>
          <w:szCs w:val="24"/>
        </w:rPr>
        <w:t>°</w:t>
      </w:r>
      <w:r w:rsidRPr="009E4C70">
        <w:rPr>
          <w:rFonts w:ascii="Times New Roman" w:hAnsi="Times New Roman"/>
          <w:sz w:val="24"/>
          <w:szCs w:val="24"/>
        </w:rPr>
        <w:t>С: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Интенсивность отказов в режиме эксплуатации 4,9452∙10-6 1/ч;</w:t>
      </w:r>
    </w:p>
    <w:p w:rsidR="00796D5F" w:rsidRDefault="00796D5F" w:rsidP="00796D5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Средняя наработка на отказ 202216,3 ч.</w:t>
      </w:r>
    </w:p>
    <w:p w:rsidR="00C55311" w:rsidRPr="002E14F9" w:rsidRDefault="00571EF3" w:rsidP="00796D5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14F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Эргономичность</w:t>
      </w:r>
      <w:r w:rsidRPr="002E14F9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 w:rsidR="00796D5F" w:rsidRPr="00796D5F">
        <w:rPr>
          <w:rFonts w:ascii="Times New Roman" w:hAnsi="Times New Roman"/>
          <w:sz w:val="24"/>
          <w:szCs w:val="24"/>
        </w:rPr>
        <w:t xml:space="preserve"> </w:t>
      </w:r>
      <w:r w:rsidR="00796D5F" w:rsidRPr="009E4C70">
        <w:rPr>
          <w:rFonts w:ascii="Times New Roman" w:hAnsi="Times New Roman"/>
          <w:sz w:val="24"/>
          <w:szCs w:val="24"/>
        </w:rPr>
        <w:t>Управление оборудованием осуществляется через</w:t>
      </w:r>
      <w:r w:rsidR="00796D5F">
        <w:rPr>
          <w:rFonts w:ascii="Times New Roman" w:hAnsi="Times New Roman"/>
          <w:sz w:val="24"/>
          <w:szCs w:val="24"/>
        </w:rPr>
        <w:t xml:space="preserve"> единую систему </w:t>
      </w:r>
      <w:proofErr w:type="spellStart"/>
      <w:r w:rsidR="00796D5F">
        <w:rPr>
          <w:rFonts w:ascii="Times New Roman" w:hAnsi="Times New Roman"/>
          <w:sz w:val="24"/>
          <w:szCs w:val="24"/>
          <w:lang w:val="en-US"/>
        </w:rPr>
        <w:t>WebNSV</w:t>
      </w:r>
      <w:proofErr w:type="spellEnd"/>
      <w:r w:rsidR="00796D5F">
        <w:rPr>
          <w:rFonts w:ascii="Times New Roman" w:hAnsi="Times New Roman"/>
          <w:sz w:val="24"/>
          <w:szCs w:val="24"/>
        </w:rPr>
        <w:t>, интегрированную в комплексы оборудования терминальных станций</w:t>
      </w:r>
      <w:r w:rsidR="00796D5F" w:rsidRPr="009E4C70">
        <w:rPr>
          <w:rFonts w:ascii="Times New Roman" w:hAnsi="Times New Roman"/>
          <w:sz w:val="24"/>
          <w:szCs w:val="24"/>
        </w:rPr>
        <w:t xml:space="preserve">. </w:t>
      </w:r>
      <w:r w:rsidR="00D3449B" w:rsidRPr="009E4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4F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Энергоэффективность</w:t>
      </w:r>
      <w:proofErr w:type="spellEnd"/>
      <w:r w:rsidRPr="002E14F9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 w:rsidRPr="002E1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5311" w:rsidRPr="002E14F9" w:rsidRDefault="00796D5F" w:rsidP="00796D5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 xml:space="preserve">Электропитание обеспечивается высоковольтной частью Оборудования передачи данных для терминальных станций: оборудованием передачи данных </w:t>
      </w:r>
      <w:r w:rsidRPr="009E4C70">
        <w:rPr>
          <w:rFonts w:ascii="Times New Roman" w:hAnsi="Times New Roman"/>
          <w:sz w:val="24"/>
          <w:szCs w:val="24"/>
          <w:lang w:val="en-US"/>
        </w:rPr>
        <w:t>T</w:t>
      </w:r>
      <w:r w:rsidRPr="009E4C70">
        <w:rPr>
          <w:rFonts w:ascii="Times New Roman" w:hAnsi="Times New Roman"/>
          <w:sz w:val="24"/>
          <w:szCs w:val="24"/>
        </w:rPr>
        <w:t>740</w:t>
      </w:r>
      <w:r w:rsidRPr="009E4C70">
        <w:rPr>
          <w:rFonts w:ascii="Times New Roman" w:hAnsi="Times New Roman"/>
          <w:sz w:val="24"/>
          <w:szCs w:val="24"/>
          <w:lang w:val="en-US"/>
        </w:rPr>
        <w:t>SW</w:t>
      </w:r>
      <w:r w:rsidRPr="009E4C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9E4C70">
        <w:rPr>
          <w:rFonts w:ascii="Times New Roman" w:hAnsi="Times New Roman"/>
          <w:sz w:val="24"/>
          <w:szCs w:val="24"/>
        </w:rPr>
        <w:t>Потребление 7,4 кВт (</w:t>
      </w:r>
      <w:r w:rsidRPr="009E4C70">
        <w:rPr>
          <w:rFonts w:ascii="Times New Roman" w:hAnsi="Times New Roman"/>
          <w:sz w:val="24"/>
          <w:szCs w:val="24"/>
          <w:lang w:val="en-US"/>
        </w:rPr>
        <w:t>DC</w:t>
      </w:r>
      <w:r w:rsidRPr="009E4C70">
        <w:rPr>
          <w:rFonts w:ascii="Times New Roman" w:hAnsi="Times New Roman"/>
          <w:sz w:val="24"/>
          <w:szCs w:val="24"/>
        </w:rPr>
        <w:t>: 4,7 кВт, АС: 2,7 кВт).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571EF3" w:rsidRPr="002E14F9">
        <w:rPr>
          <w:rFonts w:ascii="Times New Roman" w:eastAsia="Times New Roman" w:hAnsi="Times New Roman"/>
          <w:b/>
          <w:spacing w:val="-1"/>
          <w:sz w:val="24"/>
          <w:szCs w:val="24"/>
        </w:rPr>
        <w:t>Технологичность</w:t>
      </w:r>
      <w:r w:rsidR="00571EF3" w:rsidRPr="002E14F9">
        <w:rPr>
          <w:rFonts w:ascii="Times New Roman" w:eastAsia="Times New Roman" w:hAnsi="Times New Roman"/>
          <w:spacing w:val="-1"/>
          <w:sz w:val="24"/>
          <w:szCs w:val="24"/>
        </w:rPr>
        <w:t>:</w:t>
      </w:r>
      <w:r w:rsidR="00571EF3" w:rsidRPr="002E14F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96D5F" w:rsidRDefault="00796D5F" w:rsidP="00796D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передачи данных представляет собой оборудование терминальных станций и подводный волоконно-оптический кабельный комплекс.</w:t>
      </w:r>
    </w:p>
    <w:p w:rsidR="00796D5F" w:rsidRDefault="00796D5F" w:rsidP="00796D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Кабельный комплекс включает в себя специализированный волоконно-оптический бронированный кабель, подводные оптические репитеры и эквалайзеры, собранные и поставляемые единой длиной, являющиеся физической средой для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приемо</w:t>
      </w:r>
      <w:proofErr w:type="spellEnd"/>
      <w:r>
        <w:rPr>
          <w:rFonts w:ascii="Times New Roman" w:hAnsi="Times New Roman"/>
          <w:sz w:val="24"/>
          <w:szCs w:val="24"/>
        </w:rPr>
        <w:t>-передачи</w:t>
      </w:r>
      <w:proofErr w:type="gramEnd"/>
      <w:r>
        <w:rPr>
          <w:rFonts w:ascii="Times New Roman" w:hAnsi="Times New Roman"/>
          <w:sz w:val="24"/>
          <w:szCs w:val="24"/>
        </w:rPr>
        <w:t xml:space="preserve"> оптического сигнала на расстоянии 1250 км через водную преграду.</w:t>
      </w:r>
    </w:p>
    <w:p w:rsidR="00796D5F" w:rsidRDefault="00796D5F" w:rsidP="00796D5F">
      <w:pPr>
        <w:pStyle w:val="aa"/>
        <w:spacing w:before="10" w:line="249" w:lineRule="auto"/>
        <w:ind w:left="110" w:right="1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комплексе оборудования терминальных станций размещается оборудование </w:t>
      </w:r>
      <w:proofErr w:type="spellStart"/>
      <w:r>
        <w:rPr>
          <w:rFonts w:ascii="Times New Roman" w:hAnsi="Times New Roman"/>
          <w:sz w:val="24"/>
          <w:szCs w:val="24"/>
        </w:rPr>
        <w:t>приемо</w:t>
      </w:r>
      <w:proofErr w:type="spellEnd"/>
      <w:r>
        <w:rPr>
          <w:rFonts w:ascii="Times New Roman" w:hAnsi="Times New Roman"/>
          <w:sz w:val="24"/>
          <w:szCs w:val="24"/>
        </w:rPr>
        <w:t xml:space="preserve">-передачи оптического сигнала, оборудование электропитания подводного кабельного комплекса, оборудования управления и контроля работоспособности системы, что позволяет осуществлять </w:t>
      </w:r>
      <w:proofErr w:type="spellStart"/>
      <w:r>
        <w:rPr>
          <w:rFonts w:ascii="Times New Roman" w:hAnsi="Times New Roman"/>
          <w:sz w:val="24"/>
          <w:szCs w:val="24"/>
        </w:rPr>
        <w:t>приемо</w:t>
      </w:r>
      <w:proofErr w:type="spellEnd"/>
      <w:r>
        <w:rPr>
          <w:rFonts w:ascii="Times New Roman" w:hAnsi="Times New Roman"/>
          <w:sz w:val="24"/>
          <w:szCs w:val="24"/>
        </w:rPr>
        <w:t>-передачу оптического сигнала по подводному волоконно-оптическому кабельному комплексу на расстоянии 1250 км со скоростью 10 Гбит/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96D5F" w:rsidRDefault="00571EF3" w:rsidP="00D3449B">
      <w:pPr>
        <w:pStyle w:val="aa"/>
        <w:spacing w:before="10" w:line="249" w:lineRule="auto"/>
        <w:ind w:left="110" w:right="130"/>
        <w:jc w:val="both"/>
        <w:rPr>
          <w:rFonts w:ascii="Times New Roman" w:hAnsi="Times New Roman"/>
          <w:sz w:val="24"/>
          <w:szCs w:val="24"/>
        </w:rPr>
      </w:pPr>
      <w:r w:rsidRPr="002E14F9">
        <w:rPr>
          <w:rFonts w:ascii="Times New Roman" w:eastAsia="Times New Roman" w:hAnsi="Times New Roman" w:cs="Times New Roman"/>
          <w:b/>
          <w:sz w:val="24"/>
          <w:szCs w:val="24"/>
        </w:rPr>
        <w:t>Безопасность</w:t>
      </w:r>
      <w:r w:rsidRPr="002E14F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96D5F">
        <w:rPr>
          <w:rFonts w:ascii="Times New Roman" w:hAnsi="Times New Roman"/>
          <w:sz w:val="24"/>
          <w:szCs w:val="24"/>
        </w:rPr>
        <w:t xml:space="preserve">Оборудование оснащено интегрированной системой безопасности, включая защиту от коротких замыканий, несанкционированного доступа и возгорания. Система </w:t>
      </w:r>
      <w:proofErr w:type="gramStart"/>
      <w:r w:rsidR="00796D5F">
        <w:rPr>
          <w:rFonts w:ascii="Times New Roman" w:hAnsi="Times New Roman"/>
          <w:sz w:val="24"/>
          <w:szCs w:val="24"/>
        </w:rPr>
        <w:t xml:space="preserve">производит мониторинг работоспособности каждого участка в режиме </w:t>
      </w:r>
      <w:r w:rsidR="00796D5F">
        <w:rPr>
          <w:rFonts w:ascii="Times New Roman" w:hAnsi="Times New Roman"/>
          <w:sz w:val="24"/>
          <w:szCs w:val="24"/>
        </w:rPr>
        <w:lastRenderedPageBreak/>
        <w:t>реального времени и автоматически выводит</w:t>
      </w:r>
      <w:proofErr w:type="gramEnd"/>
      <w:r w:rsidR="00796D5F">
        <w:rPr>
          <w:rFonts w:ascii="Times New Roman" w:hAnsi="Times New Roman"/>
          <w:sz w:val="24"/>
          <w:szCs w:val="24"/>
        </w:rPr>
        <w:t xml:space="preserve"> аварийную информацию на экран оператора.</w:t>
      </w:r>
    </w:p>
    <w:p w:rsidR="00D3449B" w:rsidRDefault="00571EF3" w:rsidP="00D3449B">
      <w:pPr>
        <w:pStyle w:val="aa"/>
        <w:spacing w:before="10" w:line="249" w:lineRule="auto"/>
        <w:ind w:left="110" w:right="13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14F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Экологичность</w:t>
      </w:r>
      <w:proofErr w:type="spellEnd"/>
      <w:r w:rsidRPr="002E14F9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 w:rsidRPr="002E1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96D5F" w:rsidRPr="009E4C70">
        <w:rPr>
          <w:rFonts w:ascii="Times New Roman" w:hAnsi="Times New Roman"/>
          <w:sz w:val="24"/>
          <w:szCs w:val="24"/>
        </w:rPr>
        <w:t>Материалы, применяемые в изготовлении системы передачи не оказывают</w:t>
      </w:r>
      <w:proofErr w:type="gramEnd"/>
      <w:r w:rsidR="00796D5F" w:rsidRPr="009E4C70">
        <w:rPr>
          <w:rFonts w:ascii="Times New Roman" w:hAnsi="Times New Roman"/>
          <w:sz w:val="24"/>
          <w:szCs w:val="24"/>
        </w:rPr>
        <w:t xml:space="preserve"> вредное воздействие на окружающую среду. Оборудование соответствует требованиям </w:t>
      </w:r>
      <w:proofErr w:type="spellStart"/>
      <w:r w:rsidR="00796D5F" w:rsidRPr="009E4C70">
        <w:rPr>
          <w:rFonts w:ascii="Times New Roman" w:hAnsi="Times New Roman"/>
          <w:sz w:val="24"/>
          <w:szCs w:val="24"/>
        </w:rPr>
        <w:t>экологичности</w:t>
      </w:r>
      <w:proofErr w:type="spellEnd"/>
      <w:r w:rsidR="00796D5F" w:rsidRPr="009E4C70">
        <w:rPr>
          <w:rFonts w:ascii="Times New Roman" w:hAnsi="Times New Roman"/>
          <w:sz w:val="24"/>
          <w:szCs w:val="24"/>
        </w:rPr>
        <w:t>.</w:t>
      </w:r>
    </w:p>
    <w:p w:rsidR="00796D5F" w:rsidRDefault="00571EF3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E14F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Производственные</w:t>
      </w:r>
      <w:r w:rsidRPr="002E14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E14F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характеристики</w:t>
      </w:r>
      <w:r w:rsidRPr="002E14F9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796D5F" w:rsidRPr="009E4C70" w:rsidRDefault="00571EF3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1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D5F" w:rsidRPr="009E4C70">
        <w:rPr>
          <w:rFonts w:ascii="Times New Roman" w:hAnsi="Times New Roman"/>
          <w:sz w:val="24"/>
          <w:szCs w:val="24"/>
        </w:rPr>
        <w:t>• Высокоточная стабилизация тока питания подводных репитеров: 1,1</w:t>
      </w:r>
      <w:proofErr w:type="gramStart"/>
      <w:r w:rsidR="00796D5F" w:rsidRPr="009E4C70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796D5F" w:rsidRPr="009E4C70">
        <w:rPr>
          <w:rFonts w:ascii="Times New Roman" w:hAnsi="Times New Roman"/>
          <w:sz w:val="24"/>
          <w:szCs w:val="24"/>
        </w:rPr>
        <w:t>, точность 0,1%;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Диапазон подаваемого напряжения: до 15</w:t>
      </w:r>
      <w:r>
        <w:rPr>
          <w:rFonts w:ascii="Times New Roman" w:hAnsi="Times New Roman"/>
          <w:sz w:val="24"/>
          <w:szCs w:val="24"/>
        </w:rPr>
        <w:t> </w:t>
      </w:r>
      <w:r w:rsidRPr="009E4C70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0</w:t>
      </w:r>
      <w:r w:rsidRPr="009E4C70">
        <w:rPr>
          <w:rFonts w:ascii="Times New Roman" w:hAnsi="Times New Roman"/>
          <w:sz w:val="24"/>
          <w:szCs w:val="24"/>
        </w:rPr>
        <w:t xml:space="preserve"> В;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Сопротивление ТПЖ: 1,2 Ом/</w:t>
      </w:r>
      <w:proofErr w:type="gramStart"/>
      <w:r w:rsidRPr="009E4C70">
        <w:rPr>
          <w:rFonts w:ascii="Times New Roman" w:hAnsi="Times New Roman"/>
          <w:sz w:val="24"/>
          <w:szCs w:val="24"/>
        </w:rPr>
        <w:t>км</w:t>
      </w:r>
      <w:proofErr w:type="gramEnd"/>
      <w:r w:rsidRPr="009E4C70">
        <w:rPr>
          <w:rFonts w:ascii="Times New Roman" w:hAnsi="Times New Roman"/>
          <w:sz w:val="24"/>
          <w:szCs w:val="24"/>
        </w:rPr>
        <w:t>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Ток линии: 1100 мА;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 xml:space="preserve">• Разрывное усилие </w:t>
      </w:r>
      <w:proofErr w:type="spellStart"/>
      <w:r w:rsidRPr="009E4C70">
        <w:rPr>
          <w:rFonts w:ascii="Times New Roman" w:hAnsi="Times New Roman"/>
          <w:sz w:val="24"/>
          <w:szCs w:val="24"/>
        </w:rPr>
        <w:t>однобронного</w:t>
      </w:r>
      <w:proofErr w:type="spellEnd"/>
      <w:r w:rsidRPr="009E4C70">
        <w:rPr>
          <w:rFonts w:ascii="Times New Roman" w:hAnsi="Times New Roman"/>
          <w:sz w:val="24"/>
          <w:szCs w:val="24"/>
        </w:rPr>
        <w:t xml:space="preserve"> кабеля: более 250 кН;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 xml:space="preserve">• Разрывное усилие </w:t>
      </w:r>
      <w:proofErr w:type="spellStart"/>
      <w:r w:rsidRPr="009E4C70">
        <w:rPr>
          <w:rFonts w:ascii="Times New Roman" w:hAnsi="Times New Roman"/>
          <w:sz w:val="24"/>
          <w:szCs w:val="24"/>
        </w:rPr>
        <w:t>двухбронного</w:t>
      </w:r>
      <w:proofErr w:type="spellEnd"/>
      <w:r w:rsidRPr="009E4C70">
        <w:rPr>
          <w:rFonts w:ascii="Times New Roman" w:hAnsi="Times New Roman"/>
          <w:sz w:val="24"/>
          <w:szCs w:val="24"/>
        </w:rPr>
        <w:t xml:space="preserve"> кабеля: более 500 кН;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 xml:space="preserve">• Выходная мощность репитера: +18,5 </w:t>
      </w:r>
      <w:proofErr w:type="spellStart"/>
      <w:r w:rsidRPr="009E4C70">
        <w:rPr>
          <w:rFonts w:ascii="Times New Roman" w:hAnsi="Times New Roman"/>
          <w:sz w:val="24"/>
          <w:szCs w:val="24"/>
        </w:rPr>
        <w:t>дБм</w:t>
      </w:r>
      <w:proofErr w:type="spellEnd"/>
      <w:r w:rsidRPr="009E4C70">
        <w:rPr>
          <w:rFonts w:ascii="Times New Roman" w:hAnsi="Times New Roman"/>
          <w:sz w:val="24"/>
          <w:szCs w:val="24"/>
        </w:rPr>
        <w:t>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 xml:space="preserve">• Входная мощность репитера: -5,8 </w:t>
      </w:r>
      <w:proofErr w:type="spellStart"/>
      <w:r w:rsidRPr="009E4C70">
        <w:rPr>
          <w:rFonts w:ascii="Times New Roman" w:hAnsi="Times New Roman"/>
          <w:sz w:val="24"/>
          <w:szCs w:val="24"/>
        </w:rPr>
        <w:t>дБм</w:t>
      </w:r>
      <w:proofErr w:type="spellEnd"/>
      <w:r w:rsidRPr="009E4C70">
        <w:rPr>
          <w:rFonts w:ascii="Times New Roman" w:hAnsi="Times New Roman"/>
          <w:sz w:val="24"/>
          <w:szCs w:val="24"/>
        </w:rPr>
        <w:t>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Коэффициент усиления: 24,3 дБ;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Коэффициент шума: Менее 5 дБ;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Глубина прокладки линейного тракта в море с помощью кабельных судов: до 8000 м;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Глубина заглубления линейного тракта в морской грунт: до 3 м на глубинах моря до 1500 м;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Вероятность безотказной работы линейного тракта за период эксплуатации: 0,999;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Продолжительность использования линейного тракта на действующих подводных линиях: не менее 30 лет;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Падение напряжение на репитере (напряжение электропитания): 34B;</w:t>
      </w:r>
    </w:p>
    <w:p w:rsidR="00796D5F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 xml:space="preserve">• Электрическая прочность изоляции репитера: </w:t>
      </w:r>
      <w:r>
        <w:rPr>
          <w:rFonts w:ascii="Times New Roman" w:hAnsi="Times New Roman"/>
          <w:sz w:val="24"/>
          <w:szCs w:val="24"/>
        </w:rPr>
        <w:t>до</w:t>
      </w:r>
      <w:r w:rsidRPr="009E4C70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9E4C70">
        <w:rPr>
          <w:rFonts w:ascii="Times New Roman" w:hAnsi="Times New Roman"/>
          <w:sz w:val="24"/>
          <w:szCs w:val="24"/>
        </w:rPr>
        <w:t>кВ</w:t>
      </w:r>
      <w:proofErr w:type="spellEnd"/>
      <w:r w:rsidRPr="009E4C70">
        <w:rPr>
          <w:rFonts w:ascii="Times New Roman" w:hAnsi="Times New Roman"/>
          <w:sz w:val="24"/>
          <w:szCs w:val="24"/>
        </w:rPr>
        <w:t>;</w:t>
      </w:r>
    </w:p>
    <w:p w:rsidR="00796D5F" w:rsidRPr="001E29D0" w:rsidRDefault="00796D5F" w:rsidP="00796D5F">
      <w:pPr>
        <w:overflowPunct w:val="0"/>
        <w:autoSpaceDE w:val="0"/>
        <w:autoSpaceDN w:val="0"/>
        <w:adjustRightInd w:val="0"/>
        <w:spacing w:after="0"/>
        <w:ind w:left="32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 xml:space="preserve">• </w:t>
      </w:r>
      <w:r w:rsidRPr="001E29D0">
        <w:rPr>
          <w:rFonts w:ascii="Times New Roman" w:hAnsi="Times New Roman"/>
          <w:sz w:val="24"/>
          <w:szCs w:val="24"/>
        </w:rPr>
        <w:t xml:space="preserve">Электрическая прочность изоляции </w:t>
      </w:r>
      <w:r>
        <w:rPr>
          <w:rFonts w:ascii="Times New Roman" w:hAnsi="Times New Roman"/>
          <w:sz w:val="24"/>
          <w:szCs w:val="24"/>
        </w:rPr>
        <w:t>кабеля</w:t>
      </w:r>
      <w:r w:rsidRPr="001E29D0">
        <w:rPr>
          <w:rFonts w:ascii="Times New Roman" w:hAnsi="Times New Roman"/>
          <w:sz w:val="24"/>
          <w:szCs w:val="24"/>
        </w:rPr>
        <w:t xml:space="preserve">: до 15 </w:t>
      </w:r>
      <w:proofErr w:type="spellStart"/>
      <w:r w:rsidRPr="001E29D0">
        <w:rPr>
          <w:rFonts w:ascii="Times New Roman" w:hAnsi="Times New Roman"/>
          <w:sz w:val="24"/>
          <w:szCs w:val="24"/>
        </w:rPr>
        <w:t>кВ</w:t>
      </w:r>
      <w:proofErr w:type="spellEnd"/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Диапазон рабочих температур репитера, °С: от 0 до +35;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Стойкость к механическому одиночному воздействию репитера: 100g;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Стойкость к вибрации репитера: 5-55 Гц, с амплитудой 1,5 мм;</w:t>
      </w:r>
    </w:p>
    <w:p w:rsidR="00796D5F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Диапазон рабочих температур кабеля, °С: от -10 до + 40.</w:t>
      </w:r>
    </w:p>
    <w:p w:rsidR="00796D5F" w:rsidRDefault="00571EF3" w:rsidP="00796D5F">
      <w:pPr>
        <w:overflowPunct w:val="0"/>
        <w:autoSpaceDE w:val="0"/>
        <w:autoSpaceDN w:val="0"/>
        <w:adjustRightInd w:val="0"/>
        <w:spacing w:after="0"/>
        <w:ind w:firstLine="317"/>
        <w:textAlignment w:val="baseline"/>
        <w:rPr>
          <w:rFonts w:ascii="Times New Roman" w:hAnsi="Times New Roman"/>
          <w:sz w:val="24"/>
          <w:szCs w:val="24"/>
        </w:rPr>
      </w:pPr>
      <w:r w:rsidRPr="002E14F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Эксплуатационные</w:t>
      </w:r>
      <w:r w:rsidRPr="002E14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E14F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параметры</w:t>
      </w:r>
      <w:r w:rsidRPr="002E14F9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 w:rsidR="00556B92" w:rsidRPr="002E14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               </w:t>
      </w:r>
      <w:r w:rsidRPr="002E1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D5F" w:rsidRPr="009E4C70">
        <w:rPr>
          <w:rFonts w:ascii="Times New Roman" w:hAnsi="Times New Roman"/>
          <w:sz w:val="24"/>
          <w:szCs w:val="24"/>
        </w:rPr>
        <w:t xml:space="preserve">Операторы и сервисный персонал, работающие </w:t>
      </w:r>
      <w:r w:rsidR="00796D5F">
        <w:rPr>
          <w:rFonts w:ascii="Times New Roman" w:hAnsi="Times New Roman"/>
          <w:sz w:val="24"/>
          <w:szCs w:val="24"/>
        </w:rPr>
        <w:t>с данным оборудованием</w:t>
      </w:r>
      <w:r w:rsidR="00796D5F" w:rsidRPr="009E4C70">
        <w:rPr>
          <w:rFonts w:ascii="Times New Roman" w:hAnsi="Times New Roman"/>
          <w:sz w:val="24"/>
          <w:szCs w:val="24"/>
        </w:rPr>
        <w:t xml:space="preserve">, проходят обучение работе и проведению сервисного обслуживания. Обучение проводится лицензированным специалистом на территории покупателя. Также производитель предоставляет подробную </w:t>
      </w:r>
      <w:r w:rsidR="00796D5F">
        <w:rPr>
          <w:rFonts w:ascii="Times New Roman" w:hAnsi="Times New Roman"/>
          <w:sz w:val="24"/>
          <w:szCs w:val="24"/>
        </w:rPr>
        <w:t>документацию на иностранном языке.</w:t>
      </w:r>
    </w:p>
    <w:p w:rsidR="002E14F9" w:rsidRPr="002E14F9" w:rsidRDefault="002E14F9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14F9">
        <w:rPr>
          <w:rFonts w:ascii="Times New Roman" w:hAnsi="Times New Roman" w:cs="Times New Roman"/>
          <w:b/>
          <w:sz w:val="24"/>
          <w:szCs w:val="24"/>
        </w:rPr>
        <w:t xml:space="preserve">Метрологические характеристики: </w:t>
      </w:r>
      <w:r w:rsidR="00D3449B">
        <w:rPr>
          <w:rFonts w:ascii="Times New Roman" w:hAnsi="Times New Roman" w:cs="Times New Roman"/>
          <w:sz w:val="24"/>
          <w:szCs w:val="24"/>
        </w:rPr>
        <w:t>Не указано.</w:t>
      </w:r>
    </w:p>
    <w:p w:rsidR="00796D5F" w:rsidRDefault="00B65131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14F9">
        <w:rPr>
          <w:rFonts w:ascii="Times New Roman" w:hAnsi="Times New Roman" w:cs="Times New Roman"/>
          <w:b/>
          <w:sz w:val="24"/>
          <w:szCs w:val="24"/>
        </w:rPr>
        <w:t>Иные параметры:</w:t>
      </w:r>
      <w:r w:rsidRPr="002E1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Приемо-передающая часть: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Плотное WDM-мультиплексирование и демультиплексирование;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 xml:space="preserve">• Количество образуемых спектральных каналов. (Емкость передачи): до 100 (10 Тбит/с, 100 волн x 100 </w:t>
      </w:r>
      <w:proofErr w:type="gramStart"/>
      <w:r w:rsidRPr="009E4C70">
        <w:rPr>
          <w:rFonts w:ascii="Times New Roman" w:hAnsi="Times New Roman"/>
          <w:sz w:val="24"/>
          <w:szCs w:val="24"/>
        </w:rPr>
        <w:t>Гбит/с</w:t>
      </w:r>
      <w:proofErr w:type="gramEnd"/>
      <w:r w:rsidRPr="009E4C70">
        <w:rPr>
          <w:rFonts w:ascii="Times New Roman" w:hAnsi="Times New Roman"/>
          <w:sz w:val="24"/>
          <w:szCs w:val="24"/>
        </w:rPr>
        <w:t>) на оптоволоконную пару;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Производительность системы (</w:t>
      </w:r>
      <w:r>
        <w:rPr>
          <w:rFonts w:ascii="Times New Roman" w:hAnsi="Times New Roman"/>
          <w:sz w:val="24"/>
          <w:szCs w:val="24"/>
        </w:rPr>
        <w:t>6</w:t>
      </w:r>
      <w:r w:rsidRPr="009E4C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E4C70">
        <w:rPr>
          <w:rFonts w:ascii="Times New Roman" w:hAnsi="Times New Roman"/>
          <w:sz w:val="24"/>
          <w:szCs w:val="24"/>
        </w:rPr>
        <w:t>оптоволоконных</w:t>
      </w:r>
      <w:proofErr w:type="gramEnd"/>
      <w:r w:rsidRPr="009E4C70">
        <w:rPr>
          <w:rFonts w:ascii="Times New Roman" w:hAnsi="Times New Roman"/>
          <w:sz w:val="24"/>
          <w:szCs w:val="24"/>
        </w:rPr>
        <w:t xml:space="preserve"> пары): 40 Тбит/с (10 Тбит/с x </w:t>
      </w:r>
      <w:r>
        <w:rPr>
          <w:rFonts w:ascii="Times New Roman" w:hAnsi="Times New Roman"/>
          <w:sz w:val="24"/>
          <w:szCs w:val="24"/>
        </w:rPr>
        <w:t>6</w:t>
      </w:r>
      <w:r w:rsidRPr="009E4C70">
        <w:rPr>
          <w:rFonts w:ascii="Times New Roman" w:hAnsi="Times New Roman"/>
          <w:sz w:val="24"/>
          <w:szCs w:val="24"/>
        </w:rPr>
        <w:t xml:space="preserve"> оптоволоконных пары);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Оконечные интерфейсы: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- 10GbE WAN-PHY/LAN-PHY;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- STM-64/OC-192;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- OTU2;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 xml:space="preserve">• Коэффициент битовых ошибок (BER): менее 1,0х10-12; 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lastRenderedPageBreak/>
        <w:t>• Усовершенствованная функция непосредственного исправления ошибок;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 xml:space="preserve">• Рабочие длины волн: от 1529.55 </w:t>
      </w:r>
      <w:proofErr w:type="spellStart"/>
      <w:r w:rsidRPr="009E4C70">
        <w:rPr>
          <w:rFonts w:ascii="Times New Roman" w:hAnsi="Times New Roman"/>
          <w:sz w:val="24"/>
          <w:szCs w:val="24"/>
        </w:rPr>
        <w:t>нм</w:t>
      </w:r>
      <w:proofErr w:type="spellEnd"/>
      <w:r w:rsidRPr="009E4C70">
        <w:rPr>
          <w:rFonts w:ascii="Times New Roman" w:hAnsi="Times New Roman"/>
          <w:sz w:val="24"/>
          <w:szCs w:val="24"/>
        </w:rPr>
        <w:t xml:space="preserve"> до 1565.50 </w:t>
      </w:r>
      <w:proofErr w:type="spellStart"/>
      <w:r w:rsidRPr="009E4C70">
        <w:rPr>
          <w:rFonts w:ascii="Times New Roman" w:hAnsi="Times New Roman"/>
          <w:sz w:val="24"/>
          <w:szCs w:val="24"/>
        </w:rPr>
        <w:t>нм</w:t>
      </w:r>
      <w:proofErr w:type="spellEnd"/>
      <w:r w:rsidRPr="009E4C70">
        <w:rPr>
          <w:rFonts w:ascii="Times New Roman" w:hAnsi="Times New Roman"/>
          <w:sz w:val="24"/>
          <w:szCs w:val="24"/>
        </w:rPr>
        <w:t>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Автоматическая компенсация дисперсии (настраиваемая для каждой длины волны TDCM);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 xml:space="preserve">• Упрощенная схема технического обслуживания по методу </w:t>
      </w:r>
      <w:proofErr w:type="spellStart"/>
      <w:r w:rsidRPr="009E4C70">
        <w:rPr>
          <w:rFonts w:ascii="Times New Roman" w:hAnsi="Times New Roman"/>
          <w:sz w:val="24"/>
          <w:szCs w:val="24"/>
        </w:rPr>
        <w:t>plug</w:t>
      </w:r>
      <w:proofErr w:type="spellEnd"/>
      <w:r w:rsidRPr="009E4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4C70">
        <w:rPr>
          <w:rFonts w:ascii="Times New Roman" w:hAnsi="Times New Roman"/>
          <w:sz w:val="24"/>
          <w:szCs w:val="24"/>
        </w:rPr>
        <w:t>and</w:t>
      </w:r>
      <w:proofErr w:type="spellEnd"/>
      <w:r w:rsidRPr="009E4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4C70">
        <w:rPr>
          <w:rFonts w:ascii="Times New Roman" w:hAnsi="Times New Roman"/>
          <w:sz w:val="24"/>
          <w:szCs w:val="24"/>
        </w:rPr>
        <w:t>play</w:t>
      </w:r>
      <w:proofErr w:type="spellEnd"/>
      <w:r w:rsidRPr="009E4C70">
        <w:rPr>
          <w:rFonts w:ascii="Times New Roman" w:hAnsi="Times New Roman"/>
          <w:sz w:val="24"/>
          <w:szCs w:val="24"/>
        </w:rPr>
        <w:t>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Обновление в процессе эксплуатации, без прерывания трафика;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Непрерывная п</w:t>
      </w:r>
      <w:r w:rsidRPr="009E4C70">
        <w:rPr>
          <w:rFonts w:ascii="Times New Roman" w:hAnsi="Times New Roman"/>
          <w:sz w:val="24"/>
          <w:szCs w:val="24"/>
        </w:rPr>
        <w:t xml:space="preserve">ротяженность линейного тракта: до </w:t>
      </w:r>
      <w:r>
        <w:rPr>
          <w:rFonts w:ascii="Times New Roman" w:hAnsi="Times New Roman"/>
          <w:sz w:val="24"/>
          <w:szCs w:val="24"/>
        </w:rPr>
        <w:t xml:space="preserve">1250 км 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Высоковольтная часть: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Длина секции дистанционного электропитания: до 12</w:t>
      </w:r>
      <w:r>
        <w:rPr>
          <w:rFonts w:ascii="Times New Roman" w:hAnsi="Times New Roman"/>
          <w:sz w:val="24"/>
          <w:szCs w:val="24"/>
        </w:rPr>
        <w:t>50</w:t>
      </w:r>
      <w:r w:rsidRPr="009E4C70">
        <w:rPr>
          <w:rFonts w:ascii="Times New Roman" w:hAnsi="Times New Roman"/>
          <w:sz w:val="24"/>
          <w:szCs w:val="24"/>
        </w:rPr>
        <w:t xml:space="preserve"> км;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 xml:space="preserve">• Максимальное напряжение дистанционного питания линии: до 15 </w:t>
      </w:r>
      <w:proofErr w:type="spellStart"/>
      <w:r w:rsidRPr="009E4C70">
        <w:rPr>
          <w:rFonts w:ascii="Times New Roman" w:hAnsi="Times New Roman"/>
          <w:sz w:val="24"/>
          <w:szCs w:val="24"/>
        </w:rPr>
        <w:t>кВ</w:t>
      </w:r>
      <w:proofErr w:type="spellEnd"/>
      <w:r w:rsidRPr="009E4C70">
        <w:rPr>
          <w:rFonts w:ascii="Times New Roman" w:hAnsi="Times New Roman"/>
          <w:sz w:val="24"/>
          <w:szCs w:val="24"/>
        </w:rPr>
        <w:t>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Возможность одностороннего и двустороннего питания линии;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Резервирование основных блоков оборудования: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- Преобразователь защищен по коэффициенту N:1;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- Датчик C/V SENS защищен по коэффициенту 2:1;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- Автоматическое защитное переключение;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Компактность.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Дистанционный контроль подводной линии: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Отслеживание до 4 оптоволоконных пар одним блоком RFTE;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Отслеживание изменений характеристик ретранслятора и кабеля;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 xml:space="preserve">• Прецизионная когерентная </w:t>
      </w:r>
      <w:proofErr w:type="spellStart"/>
      <w:r w:rsidRPr="009E4C70">
        <w:rPr>
          <w:rFonts w:ascii="Times New Roman" w:hAnsi="Times New Roman"/>
          <w:sz w:val="24"/>
          <w:szCs w:val="24"/>
        </w:rPr>
        <w:t>рефлектометрия</w:t>
      </w:r>
      <w:proofErr w:type="spellEnd"/>
      <w:r w:rsidRPr="009E4C70">
        <w:rPr>
          <w:rFonts w:ascii="Times New Roman" w:hAnsi="Times New Roman"/>
          <w:sz w:val="24"/>
          <w:szCs w:val="24"/>
        </w:rPr>
        <w:t>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Возможность мониторинга в условиях эксплуатации одновременно с обеих станций;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Длина контролируемой</w:t>
      </w:r>
      <w:r>
        <w:rPr>
          <w:rFonts w:ascii="Times New Roman" w:hAnsi="Times New Roman"/>
          <w:sz w:val="24"/>
          <w:szCs w:val="24"/>
        </w:rPr>
        <w:t xml:space="preserve"> единой</w:t>
      </w:r>
      <w:r w:rsidRPr="009E4C70">
        <w:rPr>
          <w:rFonts w:ascii="Times New Roman" w:hAnsi="Times New Roman"/>
          <w:sz w:val="24"/>
          <w:szCs w:val="24"/>
        </w:rPr>
        <w:t xml:space="preserve"> линии: до 12</w:t>
      </w:r>
      <w:r>
        <w:rPr>
          <w:rFonts w:ascii="Times New Roman" w:hAnsi="Times New Roman"/>
          <w:sz w:val="24"/>
          <w:szCs w:val="24"/>
        </w:rPr>
        <w:t>50</w:t>
      </w:r>
      <w:r w:rsidRPr="009E4C70">
        <w:rPr>
          <w:rFonts w:ascii="Times New Roman" w:hAnsi="Times New Roman"/>
          <w:sz w:val="24"/>
          <w:szCs w:val="24"/>
        </w:rPr>
        <w:t xml:space="preserve"> км;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 xml:space="preserve">• Рабочая длина волны источника измерительного прибора: 1560.61 </w:t>
      </w:r>
      <w:proofErr w:type="spellStart"/>
      <w:r w:rsidRPr="009E4C70">
        <w:rPr>
          <w:rFonts w:ascii="Times New Roman" w:hAnsi="Times New Roman"/>
          <w:sz w:val="24"/>
          <w:szCs w:val="24"/>
        </w:rPr>
        <w:t>нм</w:t>
      </w:r>
      <w:proofErr w:type="spellEnd"/>
      <w:r w:rsidRPr="009E4C70">
        <w:rPr>
          <w:rFonts w:ascii="Times New Roman" w:hAnsi="Times New Roman"/>
          <w:sz w:val="24"/>
          <w:szCs w:val="24"/>
        </w:rPr>
        <w:t xml:space="preserve">, 1561.42 </w:t>
      </w:r>
      <w:proofErr w:type="spellStart"/>
      <w:r w:rsidRPr="009E4C70">
        <w:rPr>
          <w:rFonts w:ascii="Times New Roman" w:hAnsi="Times New Roman"/>
          <w:sz w:val="24"/>
          <w:szCs w:val="24"/>
        </w:rPr>
        <w:t>нм</w:t>
      </w:r>
      <w:proofErr w:type="spellEnd"/>
      <w:r w:rsidRPr="009E4C70">
        <w:rPr>
          <w:rFonts w:ascii="Times New Roman" w:hAnsi="Times New Roman"/>
          <w:sz w:val="24"/>
          <w:szCs w:val="24"/>
        </w:rPr>
        <w:t xml:space="preserve"> (измерение параметров ре</w:t>
      </w:r>
      <w:r>
        <w:rPr>
          <w:rFonts w:ascii="Times New Roman" w:hAnsi="Times New Roman"/>
          <w:sz w:val="24"/>
          <w:szCs w:val="24"/>
        </w:rPr>
        <w:t>пите</w:t>
      </w:r>
      <w:r w:rsidRPr="009E4C70">
        <w:rPr>
          <w:rFonts w:ascii="Times New Roman" w:hAnsi="Times New Roman"/>
          <w:sz w:val="24"/>
          <w:szCs w:val="24"/>
        </w:rPr>
        <w:t>ров)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 xml:space="preserve">1545.62 </w:t>
      </w:r>
      <w:proofErr w:type="spellStart"/>
      <w:r w:rsidRPr="009E4C70">
        <w:rPr>
          <w:rFonts w:ascii="Times New Roman" w:hAnsi="Times New Roman"/>
          <w:sz w:val="24"/>
          <w:szCs w:val="24"/>
        </w:rPr>
        <w:t>нм</w:t>
      </w:r>
      <w:proofErr w:type="spellEnd"/>
      <w:r w:rsidRPr="009E4C70">
        <w:rPr>
          <w:rFonts w:ascii="Times New Roman" w:hAnsi="Times New Roman"/>
          <w:sz w:val="24"/>
          <w:szCs w:val="24"/>
        </w:rPr>
        <w:t xml:space="preserve">, 1545.82 </w:t>
      </w:r>
      <w:proofErr w:type="spellStart"/>
      <w:r w:rsidRPr="009E4C70">
        <w:rPr>
          <w:rFonts w:ascii="Times New Roman" w:hAnsi="Times New Roman"/>
          <w:sz w:val="24"/>
          <w:szCs w:val="24"/>
        </w:rPr>
        <w:t>нм</w:t>
      </w:r>
      <w:proofErr w:type="spellEnd"/>
      <w:r w:rsidRPr="009E4C70">
        <w:rPr>
          <w:rFonts w:ascii="Times New Roman" w:hAnsi="Times New Roman"/>
          <w:sz w:val="24"/>
          <w:szCs w:val="24"/>
        </w:rPr>
        <w:t xml:space="preserve"> (1561.01 </w:t>
      </w:r>
      <w:proofErr w:type="spellStart"/>
      <w:r w:rsidRPr="009E4C70">
        <w:rPr>
          <w:rFonts w:ascii="Times New Roman" w:hAnsi="Times New Roman"/>
          <w:sz w:val="24"/>
          <w:szCs w:val="24"/>
        </w:rPr>
        <w:t>нм</w:t>
      </w:r>
      <w:proofErr w:type="spellEnd"/>
      <w:r w:rsidRPr="009E4C70">
        <w:rPr>
          <w:rFonts w:ascii="Times New Roman" w:hAnsi="Times New Roman"/>
          <w:sz w:val="24"/>
          <w:szCs w:val="24"/>
        </w:rPr>
        <w:t>) (измерение параметров ОВ линии);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Точность измерения расстояния: ±10 м;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Ожидаемая величина отказов от потерь в кабеле и коэффициента усиления ре</w:t>
      </w:r>
      <w:r>
        <w:rPr>
          <w:rFonts w:ascii="Times New Roman" w:hAnsi="Times New Roman"/>
          <w:sz w:val="24"/>
          <w:szCs w:val="24"/>
        </w:rPr>
        <w:t>пите</w:t>
      </w:r>
      <w:r w:rsidRPr="009E4C70">
        <w:rPr>
          <w:rFonts w:ascii="Times New Roman" w:hAnsi="Times New Roman"/>
          <w:sz w:val="24"/>
          <w:szCs w:val="24"/>
        </w:rPr>
        <w:t>ра;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Протоколирование истории выходных данных ре</w:t>
      </w:r>
      <w:r>
        <w:rPr>
          <w:rFonts w:ascii="Times New Roman" w:hAnsi="Times New Roman"/>
          <w:sz w:val="24"/>
          <w:szCs w:val="24"/>
        </w:rPr>
        <w:t>пите</w:t>
      </w:r>
      <w:r w:rsidRPr="009E4C70">
        <w:rPr>
          <w:rFonts w:ascii="Times New Roman" w:hAnsi="Times New Roman"/>
          <w:sz w:val="24"/>
          <w:szCs w:val="24"/>
        </w:rPr>
        <w:t>ра за продолжительный промежуток времени.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Управление: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Управление обработкой неисправностей;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Контроль рабочих характеристик;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Управление конфигурацией;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Управление безопасностью.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Протяженность кабельного комплекса: 1250 км</w:t>
      </w:r>
      <w:r>
        <w:rPr>
          <w:rFonts w:ascii="Times New Roman" w:hAnsi="Times New Roman"/>
          <w:sz w:val="24"/>
          <w:szCs w:val="24"/>
        </w:rPr>
        <w:t xml:space="preserve"> (единая и неделимая длина)</w:t>
      </w:r>
      <w:r w:rsidRPr="009E4C70">
        <w:rPr>
          <w:rFonts w:ascii="Times New Roman" w:hAnsi="Times New Roman"/>
          <w:sz w:val="24"/>
          <w:szCs w:val="24"/>
        </w:rPr>
        <w:t>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 xml:space="preserve">• Коэффициент затухания оптического сигнала: не более 0,20 дБ/км на длине волны 1550 </w:t>
      </w:r>
      <w:proofErr w:type="spellStart"/>
      <w:r w:rsidRPr="009E4C70">
        <w:rPr>
          <w:rFonts w:ascii="Times New Roman" w:hAnsi="Times New Roman"/>
          <w:sz w:val="24"/>
          <w:szCs w:val="24"/>
        </w:rPr>
        <w:t>нм</w:t>
      </w:r>
      <w:proofErr w:type="spellEnd"/>
      <w:r w:rsidRPr="009E4C70">
        <w:rPr>
          <w:rFonts w:ascii="Times New Roman" w:hAnsi="Times New Roman"/>
          <w:sz w:val="24"/>
          <w:szCs w:val="24"/>
        </w:rPr>
        <w:t>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Количество оптических волокон и токопроводящей жилы: 12 ОВ в соответствии с рекомендациями ITU T G.652D и токопроводящая жила (ТПЖ);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>• Число дуплексных систем передачи: 4;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 w:line="240" w:lineRule="auto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 xml:space="preserve">• Длина волны лазера накачки: 980 </w:t>
      </w:r>
      <w:proofErr w:type="spellStart"/>
      <w:r w:rsidRPr="009E4C70">
        <w:rPr>
          <w:rFonts w:ascii="Times New Roman" w:hAnsi="Times New Roman"/>
          <w:sz w:val="24"/>
          <w:szCs w:val="24"/>
        </w:rPr>
        <w:t>нм</w:t>
      </w:r>
      <w:proofErr w:type="spellEnd"/>
      <w:r w:rsidRPr="009E4C70">
        <w:rPr>
          <w:rFonts w:ascii="Times New Roman" w:hAnsi="Times New Roman"/>
          <w:sz w:val="24"/>
          <w:szCs w:val="24"/>
        </w:rPr>
        <w:t>;</w:t>
      </w:r>
    </w:p>
    <w:p w:rsidR="00796D5F" w:rsidRPr="009E4C70" w:rsidRDefault="00796D5F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4C70">
        <w:rPr>
          <w:rFonts w:ascii="Times New Roman" w:hAnsi="Times New Roman"/>
          <w:sz w:val="24"/>
          <w:szCs w:val="24"/>
        </w:rPr>
        <w:t xml:space="preserve">• Длина усилительного участка: </w:t>
      </w:r>
      <w:r>
        <w:rPr>
          <w:rFonts w:ascii="Times New Roman" w:hAnsi="Times New Roman"/>
          <w:sz w:val="24"/>
          <w:szCs w:val="24"/>
        </w:rPr>
        <w:t>82,5</w:t>
      </w:r>
      <w:r w:rsidRPr="009E4C70">
        <w:rPr>
          <w:rFonts w:ascii="Times New Roman" w:hAnsi="Times New Roman"/>
          <w:sz w:val="24"/>
          <w:szCs w:val="24"/>
        </w:rPr>
        <w:t xml:space="preserve"> км;</w:t>
      </w:r>
    </w:p>
    <w:p w:rsidR="00D3449B" w:rsidRDefault="00D3449B" w:rsidP="00796D5F">
      <w:pPr>
        <w:overflowPunct w:val="0"/>
        <w:autoSpaceDE w:val="0"/>
        <w:autoSpaceDN w:val="0"/>
        <w:adjustRightInd w:val="0"/>
        <w:spacing w:after="0"/>
        <w:ind w:firstLine="317"/>
        <w:jc w:val="both"/>
        <w:textAlignment w:val="baseline"/>
        <w:rPr>
          <w:rFonts w:cs="Calibri"/>
          <w:sz w:val="30"/>
        </w:rPr>
      </w:pPr>
    </w:p>
    <w:p w:rsidR="00413B59" w:rsidRPr="00736D45" w:rsidRDefault="00571EF3">
      <w:pPr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hd w:val="clear" w:color="auto" w:fill="FFFF00"/>
        </w:rPr>
      </w:pPr>
      <w:r w:rsidRPr="006E2417">
        <w:rPr>
          <w:rFonts w:ascii="Times New Roman" w:eastAsia="Times New Roman" w:hAnsi="Times New Roman" w:cs="Times New Roman"/>
          <w:b/>
          <w:sz w:val="24"/>
        </w:rPr>
        <w:t xml:space="preserve">Дата </w:t>
      </w:r>
      <w:r w:rsidRPr="006E2417">
        <w:rPr>
          <w:rFonts w:ascii="Times New Roman" w:eastAsia="Times New Roman" w:hAnsi="Times New Roman" w:cs="Times New Roman"/>
          <w:b/>
          <w:spacing w:val="-1"/>
          <w:sz w:val="24"/>
        </w:rPr>
        <w:t>начала</w:t>
      </w:r>
      <w:r w:rsidRPr="006E241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E2417">
        <w:rPr>
          <w:rFonts w:ascii="Times New Roman" w:eastAsia="Times New Roman" w:hAnsi="Times New Roman" w:cs="Times New Roman"/>
          <w:b/>
          <w:spacing w:val="-1"/>
          <w:sz w:val="24"/>
        </w:rPr>
        <w:t>поиска</w:t>
      </w:r>
      <w:r w:rsidRPr="006E241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E2417">
        <w:rPr>
          <w:rFonts w:ascii="Times New Roman" w:eastAsia="Times New Roman" w:hAnsi="Times New Roman" w:cs="Times New Roman"/>
          <w:b/>
          <w:spacing w:val="-1"/>
          <w:sz w:val="24"/>
        </w:rPr>
        <w:t>схожей</w:t>
      </w:r>
      <w:r w:rsidRPr="006E2417">
        <w:rPr>
          <w:rFonts w:ascii="Times New Roman" w:eastAsia="Times New Roman" w:hAnsi="Times New Roman" w:cs="Times New Roman"/>
          <w:b/>
          <w:sz w:val="24"/>
        </w:rPr>
        <w:t xml:space="preserve"> продукц</w:t>
      </w:r>
      <w:r w:rsidRPr="00EF3111">
        <w:rPr>
          <w:rFonts w:ascii="Times New Roman" w:eastAsia="Times New Roman" w:hAnsi="Times New Roman" w:cs="Times New Roman"/>
          <w:b/>
          <w:sz w:val="24"/>
        </w:rPr>
        <w:t>ии</w:t>
      </w:r>
      <w:r w:rsidR="00413B59" w:rsidRPr="00EF3111">
        <w:rPr>
          <w:rFonts w:ascii="Times New Roman" w:eastAsia="Times New Roman" w:hAnsi="Times New Roman" w:cs="Times New Roman"/>
          <w:sz w:val="24"/>
        </w:rPr>
        <w:t xml:space="preserve">: </w:t>
      </w:r>
      <w:r w:rsidR="00266429" w:rsidRPr="00736D45">
        <w:rPr>
          <w:rFonts w:ascii="Times New Roman" w:eastAsia="Times New Roman" w:hAnsi="Times New Roman" w:cs="Times New Roman"/>
          <w:sz w:val="24"/>
        </w:rPr>
        <w:t>2</w:t>
      </w:r>
      <w:r w:rsidR="00736D45" w:rsidRPr="00736D45">
        <w:rPr>
          <w:rFonts w:ascii="Times New Roman" w:eastAsia="Times New Roman" w:hAnsi="Times New Roman" w:cs="Times New Roman"/>
          <w:sz w:val="24"/>
        </w:rPr>
        <w:t>2</w:t>
      </w:r>
      <w:r w:rsidR="00F92543" w:rsidRPr="00736D45">
        <w:rPr>
          <w:rFonts w:ascii="Times New Roman" w:eastAsia="Times New Roman" w:hAnsi="Times New Roman" w:cs="Times New Roman"/>
          <w:sz w:val="24"/>
        </w:rPr>
        <w:t xml:space="preserve"> </w:t>
      </w:r>
      <w:r w:rsidR="00796D5F" w:rsidRPr="00736D45">
        <w:rPr>
          <w:rFonts w:ascii="Times New Roman" w:eastAsia="Times New Roman" w:hAnsi="Times New Roman" w:cs="Times New Roman"/>
          <w:sz w:val="24"/>
        </w:rPr>
        <w:t>декабря</w:t>
      </w:r>
      <w:r w:rsidR="00413B59" w:rsidRPr="00736D45">
        <w:rPr>
          <w:rFonts w:ascii="Times New Roman" w:eastAsia="Times New Roman" w:hAnsi="Times New Roman" w:cs="Times New Roman"/>
          <w:sz w:val="24"/>
        </w:rPr>
        <w:t xml:space="preserve"> 2020 г.</w:t>
      </w:r>
      <w:bookmarkStart w:id="0" w:name="_GoBack"/>
      <w:bookmarkEnd w:id="0"/>
    </w:p>
    <w:p w:rsidR="00CB0A4E" w:rsidRDefault="00571EF3">
      <w:pPr>
        <w:spacing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 w:rsidRPr="00736D45">
        <w:rPr>
          <w:rFonts w:ascii="Times New Roman" w:eastAsia="Times New Roman" w:hAnsi="Times New Roman" w:cs="Times New Roman"/>
          <w:b/>
          <w:sz w:val="24"/>
        </w:rPr>
        <w:t xml:space="preserve">Дата </w:t>
      </w:r>
      <w:r w:rsidRPr="00736D45">
        <w:rPr>
          <w:rFonts w:ascii="Times New Roman" w:eastAsia="Times New Roman" w:hAnsi="Times New Roman" w:cs="Times New Roman"/>
          <w:b/>
          <w:spacing w:val="-1"/>
          <w:sz w:val="24"/>
        </w:rPr>
        <w:t>окончания</w:t>
      </w:r>
      <w:r w:rsidRPr="00736D4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36D45">
        <w:rPr>
          <w:rFonts w:ascii="Times New Roman" w:eastAsia="Times New Roman" w:hAnsi="Times New Roman" w:cs="Times New Roman"/>
          <w:b/>
          <w:spacing w:val="-1"/>
          <w:sz w:val="24"/>
        </w:rPr>
        <w:t>поиска</w:t>
      </w:r>
      <w:r w:rsidRPr="00736D4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36D45">
        <w:rPr>
          <w:rFonts w:ascii="Times New Roman" w:eastAsia="Times New Roman" w:hAnsi="Times New Roman" w:cs="Times New Roman"/>
          <w:b/>
          <w:spacing w:val="-1"/>
          <w:sz w:val="24"/>
        </w:rPr>
        <w:t>схожей</w:t>
      </w:r>
      <w:r w:rsidRPr="00736D45">
        <w:rPr>
          <w:rFonts w:ascii="Times New Roman" w:eastAsia="Times New Roman" w:hAnsi="Times New Roman" w:cs="Times New Roman"/>
          <w:b/>
          <w:sz w:val="24"/>
        </w:rPr>
        <w:t xml:space="preserve"> продукции</w:t>
      </w:r>
      <w:r w:rsidRPr="00736D45">
        <w:rPr>
          <w:rFonts w:ascii="Times New Roman" w:eastAsia="Times New Roman" w:hAnsi="Times New Roman" w:cs="Times New Roman"/>
          <w:sz w:val="24"/>
        </w:rPr>
        <w:t>:</w:t>
      </w:r>
      <w:r w:rsidR="00413B59" w:rsidRPr="00736D45">
        <w:rPr>
          <w:rFonts w:ascii="Times New Roman" w:eastAsia="Times New Roman" w:hAnsi="Times New Roman" w:cs="Times New Roman"/>
          <w:sz w:val="24"/>
        </w:rPr>
        <w:t xml:space="preserve"> </w:t>
      </w:r>
      <w:r w:rsidR="00736D45" w:rsidRPr="00736D45">
        <w:rPr>
          <w:rFonts w:ascii="Times New Roman" w:eastAsia="Times New Roman" w:hAnsi="Times New Roman" w:cs="Times New Roman"/>
          <w:spacing w:val="-2"/>
          <w:sz w:val="24"/>
        </w:rPr>
        <w:t>26</w:t>
      </w:r>
      <w:r w:rsidR="00F92543" w:rsidRPr="00736D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36D45" w:rsidRPr="00736D45">
        <w:rPr>
          <w:rFonts w:ascii="Times New Roman" w:eastAsia="Times New Roman" w:hAnsi="Times New Roman" w:cs="Times New Roman"/>
          <w:spacing w:val="-2"/>
          <w:sz w:val="24"/>
        </w:rPr>
        <w:t>января</w:t>
      </w:r>
      <w:r w:rsidR="00413B59" w:rsidRPr="00736D45">
        <w:rPr>
          <w:rFonts w:ascii="Times New Roman" w:eastAsia="Times New Roman" w:hAnsi="Times New Roman" w:cs="Times New Roman"/>
          <w:spacing w:val="-2"/>
          <w:sz w:val="24"/>
        </w:rPr>
        <w:t xml:space="preserve"> 202</w:t>
      </w:r>
      <w:r w:rsidR="00736D45" w:rsidRPr="00736D45">
        <w:rPr>
          <w:rFonts w:ascii="Times New Roman" w:eastAsia="Times New Roman" w:hAnsi="Times New Roman" w:cs="Times New Roman"/>
          <w:spacing w:val="-2"/>
          <w:sz w:val="24"/>
        </w:rPr>
        <w:t>1</w:t>
      </w:r>
      <w:r w:rsidR="00413B59" w:rsidRPr="00736D45">
        <w:rPr>
          <w:rFonts w:ascii="Times New Roman" w:eastAsia="Times New Roman" w:hAnsi="Times New Roman" w:cs="Times New Roman"/>
          <w:spacing w:val="-2"/>
          <w:sz w:val="24"/>
        </w:rPr>
        <w:t>г.</w:t>
      </w:r>
    </w:p>
    <w:p w:rsidR="00CB0A4E" w:rsidRDefault="00CB0A4E">
      <w:pPr>
        <w:spacing w:before="16" w:after="0" w:line="260" w:lineRule="auto"/>
        <w:rPr>
          <w:rFonts w:ascii="Calibri" w:eastAsia="Calibri" w:hAnsi="Calibri" w:cs="Calibri"/>
          <w:sz w:val="26"/>
        </w:rPr>
      </w:pPr>
    </w:p>
    <w:p w:rsidR="00CB0A4E" w:rsidRDefault="00571EF3">
      <w:pPr>
        <w:spacing w:after="0" w:line="240" w:lineRule="auto"/>
        <w:ind w:left="112" w:right="13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Почтовый 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адрес организации,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осуществляющей</w:t>
      </w:r>
      <w:r>
        <w:rPr>
          <w:rFonts w:ascii="Times New Roman" w:eastAsia="Times New Roman" w:hAnsi="Times New Roman" w:cs="Times New Roman"/>
          <w:b/>
          <w:sz w:val="24"/>
        </w:rPr>
        <w:t xml:space="preserve"> экспертизу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4"/>
        </w:rPr>
        <w:t>117418</w:t>
      </w:r>
      <w:r>
        <w:rPr>
          <w:rFonts w:ascii="Times New Roman" w:eastAsia="Times New Roman" w:hAnsi="Times New Roman" w:cs="Times New Roman"/>
          <w:sz w:val="24"/>
        </w:rPr>
        <w:t xml:space="preserve"> г. </w:t>
      </w:r>
      <w:r>
        <w:rPr>
          <w:rFonts w:ascii="Times New Roman" w:eastAsia="Times New Roman" w:hAnsi="Times New Roman" w:cs="Times New Roman"/>
          <w:spacing w:val="-1"/>
          <w:sz w:val="24"/>
        </w:rPr>
        <w:t>Москва,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Нахимовский</w:t>
      </w:r>
      <w:r>
        <w:rPr>
          <w:rFonts w:ascii="Times New Roman" w:eastAsia="Times New Roman" w:hAnsi="Times New Roman" w:cs="Times New Roman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пр., д. 31</w:t>
      </w:r>
    </w:p>
    <w:p w:rsidR="00CB0A4E" w:rsidRDefault="00571EF3">
      <w:pPr>
        <w:spacing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Адрес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электронной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почты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организации,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осуществляющей</w:t>
      </w:r>
      <w:r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экспертизу</w:t>
      </w:r>
      <w:hyperlink r:id="rId7"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sz w:val="24"/>
            <w:u w:val="single"/>
          </w:rPr>
          <w:t>NatalyaVS@rostest.ru</w:t>
        </w:r>
      </w:hyperlink>
    </w:p>
    <w:p w:rsidR="00CB0A4E" w:rsidRDefault="00571EF3">
      <w:pPr>
        <w:spacing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</w:rPr>
        <w:t>Телефон</w:t>
      </w:r>
      <w:r>
        <w:rPr>
          <w:rFonts w:ascii="Times New Roman" w:eastAsia="Times New Roman" w:hAnsi="Times New Roman" w:cs="Times New Roman"/>
          <w:b/>
          <w:sz w:val="24"/>
        </w:rPr>
        <w:t xml:space="preserve"> организации,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осуществляющей</w:t>
      </w:r>
      <w:r>
        <w:rPr>
          <w:rFonts w:ascii="Times New Roman" w:eastAsia="Times New Roman" w:hAnsi="Times New Roman" w:cs="Times New Roman"/>
          <w:b/>
          <w:sz w:val="24"/>
        </w:rPr>
        <w:t xml:space="preserve"> экспертизу</w:t>
      </w:r>
      <w:r>
        <w:rPr>
          <w:rFonts w:ascii="Times New Roman" w:eastAsia="Times New Roman" w:hAnsi="Times New Roman" w:cs="Times New Roman"/>
          <w:sz w:val="24"/>
        </w:rPr>
        <w:t>: +74952402672</w:t>
      </w:r>
    </w:p>
    <w:sectPr w:rsidR="00CB0A4E" w:rsidSect="00D351B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70D"/>
    <w:multiLevelType w:val="hybridMultilevel"/>
    <w:tmpl w:val="90D6DE6E"/>
    <w:lvl w:ilvl="0" w:tplc="4F749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26BCA"/>
    <w:multiLevelType w:val="hybridMultilevel"/>
    <w:tmpl w:val="FF5C1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B0612"/>
    <w:multiLevelType w:val="hybridMultilevel"/>
    <w:tmpl w:val="0CE06A60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7F7021E"/>
    <w:multiLevelType w:val="hybridMultilevel"/>
    <w:tmpl w:val="64F2FD98"/>
    <w:lvl w:ilvl="0" w:tplc="EE64F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E745F"/>
    <w:multiLevelType w:val="hybridMultilevel"/>
    <w:tmpl w:val="439ACF2E"/>
    <w:lvl w:ilvl="0" w:tplc="CA281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57553"/>
    <w:multiLevelType w:val="hybridMultilevel"/>
    <w:tmpl w:val="8C7E2514"/>
    <w:lvl w:ilvl="0" w:tplc="CA281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A010F"/>
    <w:multiLevelType w:val="hybridMultilevel"/>
    <w:tmpl w:val="FDBCA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F785E"/>
    <w:multiLevelType w:val="hybridMultilevel"/>
    <w:tmpl w:val="460EE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A4222E"/>
    <w:multiLevelType w:val="hybridMultilevel"/>
    <w:tmpl w:val="0B1232EA"/>
    <w:lvl w:ilvl="0" w:tplc="CA281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970D8"/>
    <w:multiLevelType w:val="hybridMultilevel"/>
    <w:tmpl w:val="FEC2E44A"/>
    <w:lvl w:ilvl="0" w:tplc="4C8AA4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A024A"/>
    <w:multiLevelType w:val="hybridMultilevel"/>
    <w:tmpl w:val="E70AF276"/>
    <w:lvl w:ilvl="0" w:tplc="B3E039EE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93540"/>
    <w:multiLevelType w:val="hybridMultilevel"/>
    <w:tmpl w:val="1DFC8D42"/>
    <w:lvl w:ilvl="0" w:tplc="041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4E"/>
    <w:rsid w:val="00266429"/>
    <w:rsid w:val="002E14F9"/>
    <w:rsid w:val="003720C5"/>
    <w:rsid w:val="00413B59"/>
    <w:rsid w:val="00490251"/>
    <w:rsid w:val="004B03C7"/>
    <w:rsid w:val="00556B92"/>
    <w:rsid w:val="00571EF3"/>
    <w:rsid w:val="0060553C"/>
    <w:rsid w:val="006E2417"/>
    <w:rsid w:val="006E4E58"/>
    <w:rsid w:val="00736D45"/>
    <w:rsid w:val="00796D5F"/>
    <w:rsid w:val="008124CC"/>
    <w:rsid w:val="008F09E3"/>
    <w:rsid w:val="00966783"/>
    <w:rsid w:val="009E7190"/>
    <w:rsid w:val="00A652FF"/>
    <w:rsid w:val="00AC41A0"/>
    <w:rsid w:val="00B65131"/>
    <w:rsid w:val="00C55311"/>
    <w:rsid w:val="00CB0A4E"/>
    <w:rsid w:val="00D3449B"/>
    <w:rsid w:val="00D351B1"/>
    <w:rsid w:val="00E6230B"/>
    <w:rsid w:val="00EF3111"/>
    <w:rsid w:val="00F9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3C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35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51B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5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C55311"/>
    <w:pPr>
      <w:spacing w:after="0" w:line="240" w:lineRule="auto"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556B92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B6513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65131"/>
    <w:rPr>
      <w:rFonts w:ascii="Calibri" w:eastAsia="Calibri" w:hAnsi="Calibri" w:cs="Times New Roman"/>
      <w:lang w:eastAsia="en-US"/>
    </w:rPr>
  </w:style>
  <w:style w:type="paragraph" w:customStyle="1" w:styleId="p1">
    <w:name w:val="p1"/>
    <w:basedOn w:val="a"/>
    <w:rsid w:val="00B6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2E14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E14F9"/>
    <w:rPr>
      <w:rFonts w:ascii="Arial" w:eastAsia="Arial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3C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35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51B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5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C55311"/>
    <w:pPr>
      <w:spacing w:after="0" w:line="240" w:lineRule="auto"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556B92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B6513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65131"/>
    <w:rPr>
      <w:rFonts w:ascii="Calibri" w:eastAsia="Calibri" w:hAnsi="Calibri" w:cs="Times New Roman"/>
      <w:lang w:eastAsia="en-US"/>
    </w:rPr>
  </w:style>
  <w:style w:type="paragraph" w:customStyle="1" w:styleId="p1">
    <w:name w:val="p1"/>
    <w:basedOn w:val="a"/>
    <w:rsid w:val="00B6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2E14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E14F9"/>
    <w:rPr>
      <w:rFonts w:ascii="Arial" w:eastAsia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lyaVS@roste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00D4-5129-474A-88A5-2F57F9FF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Сидорова Наталья Викторовна</dc:creator>
  <cp:lastModifiedBy>Сидорова Наталья Викторовна</cp:lastModifiedBy>
  <cp:revision>24</cp:revision>
  <dcterms:created xsi:type="dcterms:W3CDTF">2020-05-20T05:53:00Z</dcterms:created>
  <dcterms:modified xsi:type="dcterms:W3CDTF">2020-12-22T08:55:00Z</dcterms:modified>
</cp:coreProperties>
</file>